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  <w:bookmarkStart w:id="0" w:name="_Toc473427481"/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32E67" w:rsidRPr="005F1281" w:rsidRDefault="00032E67" w:rsidP="00032E67">
      <w:pPr>
        <w:pStyle w:val="Nzov"/>
        <w:rPr>
          <w:sz w:val="32"/>
          <w:szCs w:val="32"/>
        </w:rPr>
      </w:pPr>
      <w:r w:rsidRPr="005F1281">
        <w:rPr>
          <w:sz w:val="32"/>
          <w:szCs w:val="32"/>
        </w:rPr>
        <w:t>OBEC   VRÁDIŠTE</w:t>
      </w:r>
    </w:p>
    <w:p w:rsidR="00032E67" w:rsidRPr="005F1281" w:rsidRDefault="00032E67" w:rsidP="00032E67">
      <w:pPr>
        <w:pStyle w:val="Nzov"/>
      </w:pPr>
    </w:p>
    <w:p w:rsidR="00032E67" w:rsidRPr="005F1281" w:rsidRDefault="00032E67" w:rsidP="00032E67">
      <w:pPr>
        <w:jc w:val="center"/>
        <w:rPr>
          <w:sz w:val="28"/>
        </w:rPr>
      </w:pPr>
    </w:p>
    <w:p w:rsidR="00032E67" w:rsidRPr="005F1281" w:rsidRDefault="00032E67" w:rsidP="00032E67">
      <w:pPr>
        <w:jc w:val="center"/>
        <w:rPr>
          <w:b/>
          <w:sz w:val="28"/>
        </w:rPr>
      </w:pPr>
      <w:r w:rsidRPr="005F1281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643179424" r:id="rId9"/>
        </w:object>
      </w:r>
    </w:p>
    <w:p w:rsidR="00032E67" w:rsidRDefault="00032E67" w:rsidP="00032E67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:rsidR="00032E67" w:rsidRDefault="00032E67" w:rsidP="00032E67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:rsidR="00032E67" w:rsidRDefault="00032E67" w:rsidP="00032E67">
      <w:pPr>
        <w:rPr>
          <w:rFonts w:ascii="Arial" w:hAnsi="Arial" w:cs="Arial"/>
        </w:rPr>
      </w:pPr>
    </w:p>
    <w:p w:rsidR="00032E67" w:rsidRDefault="00032E67" w:rsidP="00032E67">
      <w:pPr>
        <w:jc w:val="center"/>
        <w:rPr>
          <w:b/>
          <w:sz w:val="40"/>
        </w:rPr>
      </w:pPr>
      <w:r>
        <w:rPr>
          <w:b/>
          <w:sz w:val="40"/>
        </w:rPr>
        <w:t>Všeobecne záväzné nariadenie</w:t>
      </w:r>
    </w:p>
    <w:p w:rsidR="00032E67" w:rsidRDefault="00032E67" w:rsidP="00032E67">
      <w:pPr>
        <w:jc w:val="center"/>
        <w:rPr>
          <w:b/>
          <w:sz w:val="40"/>
        </w:rPr>
      </w:pPr>
      <w:r>
        <w:rPr>
          <w:b/>
          <w:sz w:val="40"/>
        </w:rPr>
        <w:t>Obce Vrádište</w:t>
      </w:r>
    </w:p>
    <w:p w:rsidR="00032E67" w:rsidRPr="00C25EDB" w:rsidRDefault="00032E67" w:rsidP="00032E67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83BC0">
        <w:rPr>
          <w:b/>
          <w:sz w:val="40"/>
        </w:rPr>
        <w:t>č</w:t>
      </w:r>
      <w:r>
        <w:rPr>
          <w:b/>
          <w:sz w:val="40"/>
        </w:rPr>
        <w:t>. 2/2020</w:t>
      </w:r>
    </w:p>
    <w:p w:rsidR="00032E67" w:rsidRDefault="00032E67" w:rsidP="00032E67">
      <w:pPr>
        <w:jc w:val="center"/>
        <w:rPr>
          <w:b/>
          <w:sz w:val="40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1CF9" w:rsidRPr="00451CF9" w:rsidRDefault="00451CF9" w:rsidP="00451C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CF9">
        <w:rPr>
          <w:b/>
          <w:bCs/>
          <w:sz w:val="28"/>
          <w:szCs w:val="28"/>
        </w:rPr>
        <w:t>o</w:t>
      </w:r>
      <w:r w:rsidR="004C579E">
        <w:rPr>
          <w:b/>
          <w:bCs/>
          <w:sz w:val="28"/>
          <w:szCs w:val="28"/>
        </w:rPr>
        <w:t xml:space="preserve"> určení pravidiel </w:t>
      </w:r>
      <w:r w:rsidRPr="00451CF9">
        <w:rPr>
          <w:b/>
          <w:bCs/>
          <w:sz w:val="28"/>
          <w:szCs w:val="28"/>
        </w:rPr>
        <w:t xml:space="preserve"> </w:t>
      </w:r>
      <w:r w:rsidR="004C579E" w:rsidRPr="004C579E">
        <w:rPr>
          <w:b/>
          <w:bCs/>
          <w:sz w:val="28"/>
          <w:szCs w:val="28"/>
        </w:rPr>
        <w:t xml:space="preserve">času predaja v obchode a času prevádzky služieb </w:t>
      </w:r>
      <w:r w:rsidRPr="00451CF9">
        <w:rPr>
          <w:b/>
          <w:bCs/>
          <w:sz w:val="28"/>
          <w:szCs w:val="28"/>
        </w:rPr>
        <w:t xml:space="preserve">na    území </w:t>
      </w:r>
      <w:r w:rsidR="00BC6885">
        <w:rPr>
          <w:b/>
          <w:bCs/>
          <w:sz w:val="28"/>
          <w:szCs w:val="28"/>
        </w:rPr>
        <w:t>obce Vrádište</w:t>
      </w:r>
    </w:p>
    <w:p w:rsidR="00451CF9" w:rsidRPr="00451CF9" w:rsidRDefault="00451CF9" w:rsidP="00451C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0E4577" w:rsidRDefault="000E4577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</w:t>
      </w:r>
      <w:r w:rsidRPr="000E4577">
        <w:rPr>
          <w:b/>
          <w:bCs/>
          <w:sz w:val="24"/>
          <w:szCs w:val="24"/>
        </w:rPr>
        <w:t xml:space="preserve">Milan Kováč </w:t>
      </w:r>
    </w:p>
    <w:p w:rsidR="00451CF9" w:rsidRPr="000E4577" w:rsidRDefault="000E4577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4577">
        <w:rPr>
          <w:b/>
          <w:bCs/>
          <w:sz w:val="24"/>
          <w:szCs w:val="24"/>
        </w:rPr>
        <w:t xml:space="preserve">                                                                   starosta obce </w:t>
      </w:r>
    </w:p>
    <w:p w:rsidR="00451CF9" w:rsidRPr="000E4577" w:rsidRDefault="00451CF9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rPr>
          <w:b/>
          <w:bCs/>
        </w:rPr>
      </w:pPr>
    </w:p>
    <w:p w:rsidR="00BC6885" w:rsidRDefault="000E4577" w:rsidP="00334838">
      <w:pPr>
        <w:rPr>
          <w:sz w:val="24"/>
          <w:szCs w:val="24"/>
        </w:rPr>
      </w:pPr>
      <w:r>
        <w:rPr>
          <w:sz w:val="24"/>
          <w:szCs w:val="24"/>
        </w:rPr>
        <w:t xml:space="preserve">Návrh tohto VZN bol vyvesený  </w:t>
      </w:r>
      <w:r w:rsidR="00556146">
        <w:rPr>
          <w:sz w:val="24"/>
          <w:szCs w:val="24"/>
        </w:rPr>
        <w:t xml:space="preserve">na úradnej tabuli dňa : </w:t>
      </w:r>
    </w:p>
    <w:p w:rsidR="00334838" w:rsidRPr="00334838" w:rsidRDefault="000E4577" w:rsidP="00334838">
      <w:pPr>
        <w:rPr>
          <w:sz w:val="24"/>
          <w:szCs w:val="24"/>
        </w:rPr>
      </w:pPr>
      <w:r>
        <w:rPr>
          <w:sz w:val="24"/>
          <w:szCs w:val="24"/>
        </w:rPr>
        <w:t>Zvesený dňa</w:t>
      </w:r>
      <w:r w:rsidR="00334838" w:rsidRPr="00334838">
        <w:rPr>
          <w:sz w:val="24"/>
          <w:szCs w:val="24"/>
        </w:rPr>
        <w:t xml:space="preserve"> </w:t>
      </w:r>
      <w:r w:rsidR="00556146">
        <w:rPr>
          <w:sz w:val="24"/>
          <w:szCs w:val="24"/>
        </w:rPr>
        <w:t xml:space="preserve">:           </w:t>
      </w:r>
    </w:p>
    <w:p w:rsidR="000E4577" w:rsidRDefault="000E4577" w:rsidP="00451CF9">
      <w:pPr>
        <w:pStyle w:val="Zkladntext"/>
        <w:ind w:left="4956" w:hanging="6373"/>
        <w:rPr>
          <w:rFonts w:ascii="Times New Roman" w:hAnsi="Times New Roman"/>
          <w:color w:val="FF0000"/>
          <w:sz w:val="28"/>
          <w:szCs w:val="28"/>
        </w:rPr>
      </w:pPr>
    </w:p>
    <w:p w:rsidR="00451CF9" w:rsidRDefault="00451CF9" w:rsidP="00451CF9">
      <w:pPr>
        <w:pStyle w:val="Zkladntext"/>
        <w:ind w:left="4956" w:hanging="6373"/>
        <w:rPr>
          <w:rFonts w:ascii="Times New Roman" w:hAnsi="Times New Roman"/>
          <w:color w:val="FF0000"/>
          <w:sz w:val="28"/>
          <w:szCs w:val="28"/>
        </w:rPr>
      </w:pPr>
      <w:r w:rsidRPr="008F423C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bookmarkEnd w:id="0"/>
    <w:p w:rsidR="000E4577" w:rsidRDefault="000E4577" w:rsidP="00451CF9">
      <w:pPr>
        <w:jc w:val="both"/>
        <w:rPr>
          <w:sz w:val="24"/>
          <w:szCs w:val="24"/>
        </w:rPr>
      </w:pPr>
    </w:p>
    <w:p w:rsidR="000E4577" w:rsidRDefault="000E4577" w:rsidP="00451CF9">
      <w:pPr>
        <w:jc w:val="both"/>
        <w:rPr>
          <w:sz w:val="24"/>
          <w:szCs w:val="24"/>
        </w:rPr>
      </w:pPr>
    </w:p>
    <w:p w:rsidR="00451CF9" w:rsidRPr="006D24D3" w:rsidRDefault="00BC6885" w:rsidP="00451CF9">
      <w:pPr>
        <w:jc w:val="both"/>
        <w:rPr>
          <w:sz w:val="24"/>
          <w:szCs w:val="24"/>
        </w:rPr>
      </w:pPr>
      <w:r>
        <w:rPr>
          <w:sz w:val="24"/>
          <w:szCs w:val="24"/>
        </w:rPr>
        <w:t>Obec Vrádište</w:t>
      </w:r>
      <w:r w:rsidR="00451CF9" w:rsidRPr="006D24D3">
        <w:rPr>
          <w:sz w:val="24"/>
          <w:szCs w:val="24"/>
        </w:rPr>
        <w:t xml:space="preserve"> v súlade s ustanovením § 6 ods. 1 zákona č. 369/1990 Zb. o obecnom zriadení v znení neskorších predpisov a ustanoveniami § </w:t>
      </w:r>
      <w:r w:rsidR="004C579E">
        <w:rPr>
          <w:sz w:val="24"/>
          <w:szCs w:val="24"/>
        </w:rPr>
        <w:t>4</w:t>
      </w:r>
      <w:r w:rsidR="00451CF9" w:rsidRPr="006D24D3">
        <w:rPr>
          <w:sz w:val="24"/>
          <w:szCs w:val="24"/>
        </w:rPr>
        <w:t xml:space="preserve"> ods. </w:t>
      </w:r>
      <w:r w:rsidR="004C579E">
        <w:rPr>
          <w:sz w:val="24"/>
          <w:szCs w:val="24"/>
        </w:rPr>
        <w:t>5 písm. a)  bod 3</w:t>
      </w:r>
      <w:r w:rsidR="00451CF9" w:rsidRPr="006D24D3">
        <w:rPr>
          <w:sz w:val="24"/>
          <w:szCs w:val="24"/>
        </w:rPr>
        <w:t xml:space="preserve"> zákona č. </w:t>
      </w:r>
      <w:r w:rsidR="004C579E" w:rsidRPr="004C579E">
        <w:rPr>
          <w:sz w:val="24"/>
          <w:szCs w:val="24"/>
        </w:rPr>
        <w:t xml:space="preserve"> 369/1990 Zb. o obecnom zriadení v znení neskorších predpisov</w:t>
      </w:r>
      <w:r w:rsidR="00451CF9" w:rsidRPr="006D24D3">
        <w:rPr>
          <w:sz w:val="24"/>
          <w:szCs w:val="24"/>
        </w:rPr>
        <w:t xml:space="preserve"> </w:t>
      </w:r>
      <w:r w:rsidR="00451CF9" w:rsidRPr="006D24D3">
        <w:rPr>
          <w:b/>
          <w:sz w:val="24"/>
          <w:szCs w:val="24"/>
        </w:rPr>
        <w:t>v y d á v a</w:t>
      </w:r>
    </w:p>
    <w:p w:rsidR="00451CF9" w:rsidRPr="006D24D3" w:rsidRDefault="00451CF9" w:rsidP="00451CF9">
      <w:pPr>
        <w:jc w:val="both"/>
        <w:rPr>
          <w:sz w:val="24"/>
          <w:szCs w:val="24"/>
        </w:rPr>
      </w:pPr>
    </w:p>
    <w:p w:rsidR="00451CF9" w:rsidRPr="004C579E" w:rsidRDefault="00451CF9" w:rsidP="00451CF9">
      <w:pPr>
        <w:jc w:val="both"/>
        <w:rPr>
          <w:b/>
          <w:bCs/>
          <w:sz w:val="24"/>
          <w:szCs w:val="24"/>
        </w:rPr>
      </w:pPr>
      <w:r w:rsidRPr="006D24D3">
        <w:rPr>
          <w:b/>
          <w:sz w:val="24"/>
          <w:szCs w:val="24"/>
        </w:rPr>
        <w:t xml:space="preserve">Všeobecne záväzné nariadenie </w:t>
      </w:r>
      <w:r w:rsidR="00BC6885">
        <w:rPr>
          <w:b/>
          <w:sz w:val="24"/>
          <w:szCs w:val="24"/>
        </w:rPr>
        <w:t>Obce Vrádište</w:t>
      </w:r>
      <w:r w:rsidRPr="006D24D3">
        <w:rPr>
          <w:b/>
          <w:sz w:val="24"/>
          <w:szCs w:val="24"/>
        </w:rPr>
        <w:t xml:space="preserve"> o </w:t>
      </w:r>
      <w:r w:rsidR="004C579E" w:rsidRPr="004C579E">
        <w:rPr>
          <w:b/>
          <w:bCs/>
          <w:sz w:val="24"/>
          <w:szCs w:val="24"/>
        </w:rPr>
        <w:t xml:space="preserve">určení pravidiel  času predaja v obchode a času prevádzky služieb na území </w:t>
      </w:r>
      <w:r w:rsidR="00BC6885">
        <w:rPr>
          <w:b/>
          <w:bCs/>
          <w:sz w:val="24"/>
          <w:szCs w:val="24"/>
        </w:rPr>
        <w:t>Obce Vrádište</w:t>
      </w:r>
      <w:r w:rsidRPr="006D24D3">
        <w:rPr>
          <w:b/>
          <w:sz w:val="24"/>
          <w:szCs w:val="24"/>
        </w:rPr>
        <w:t>.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1 </w:t>
      </w: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Predmet nariadenia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7B3A3F" w:rsidRDefault="00451CF9" w:rsidP="00451CF9">
      <w:pPr>
        <w:pStyle w:val="Zkladntext2"/>
        <w:numPr>
          <w:ilvl w:val="0"/>
          <w:numId w:val="1"/>
        </w:numPr>
        <w:ind w:left="336"/>
        <w:rPr>
          <w:rFonts w:ascii="Times New Roman" w:hAnsi="Times New Roman"/>
          <w:sz w:val="24"/>
          <w:szCs w:val="24"/>
        </w:rPr>
      </w:pPr>
      <w:r w:rsidRPr="007B3A3F">
        <w:rPr>
          <w:rFonts w:ascii="Times New Roman" w:hAnsi="Times New Roman"/>
          <w:sz w:val="24"/>
          <w:szCs w:val="24"/>
        </w:rPr>
        <w:t>Predmetom tohto vše</w:t>
      </w:r>
      <w:r>
        <w:rPr>
          <w:rFonts w:ascii="Times New Roman" w:hAnsi="Times New Roman"/>
          <w:sz w:val="24"/>
          <w:szCs w:val="24"/>
        </w:rPr>
        <w:t>obecne</w:t>
      </w:r>
      <w:r w:rsidRPr="007B3A3F">
        <w:rPr>
          <w:rFonts w:ascii="Times New Roman" w:hAnsi="Times New Roman"/>
          <w:sz w:val="24"/>
          <w:szCs w:val="24"/>
        </w:rPr>
        <w:t xml:space="preserve"> záväzného nariadenia (ďalej len „VZN“) </w:t>
      </w:r>
      <w:r>
        <w:rPr>
          <w:rFonts w:ascii="Times New Roman" w:hAnsi="Times New Roman"/>
          <w:sz w:val="24"/>
          <w:szCs w:val="24"/>
        </w:rPr>
        <w:t xml:space="preserve">je určenie </w:t>
      </w:r>
      <w:r w:rsidRPr="007B3A3F">
        <w:rPr>
          <w:rFonts w:ascii="Times New Roman" w:hAnsi="Times New Roman"/>
          <w:sz w:val="24"/>
          <w:szCs w:val="24"/>
        </w:rPr>
        <w:t xml:space="preserve"> </w:t>
      </w:r>
      <w:r w:rsidR="004C579E">
        <w:rPr>
          <w:rFonts w:ascii="Times New Roman" w:hAnsi="Times New Roman"/>
          <w:sz w:val="24"/>
          <w:szCs w:val="24"/>
        </w:rPr>
        <w:t>pravidiel</w:t>
      </w:r>
      <w:r w:rsidR="004C579E" w:rsidRPr="004C579E">
        <w:rPr>
          <w:rFonts w:ascii="Times New Roman" w:hAnsi="Times New Roman"/>
          <w:sz w:val="24"/>
          <w:szCs w:val="24"/>
        </w:rPr>
        <w:t xml:space="preserve"> času predaja v obchode a času prevádzky služieb</w:t>
      </w:r>
      <w:r w:rsidR="004C579E">
        <w:rPr>
          <w:rFonts w:ascii="Times New Roman" w:hAnsi="Times New Roman"/>
          <w:sz w:val="24"/>
          <w:szCs w:val="24"/>
        </w:rPr>
        <w:t>.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2 </w:t>
      </w:r>
    </w:p>
    <w:p w:rsidR="00451CF9" w:rsidRPr="00677744" w:rsidRDefault="00845C78" w:rsidP="00451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p</w:t>
      </w:r>
      <w:r w:rsidR="004C579E">
        <w:rPr>
          <w:b/>
          <w:sz w:val="24"/>
          <w:szCs w:val="24"/>
        </w:rPr>
        <w:t xml:space="preserve">ojmy </w:t>
      </w:r>
    </w:p>
    <w:p w:rsidR="00451CF9" w:rsidRPr="00677744" w:rsidRDefault="00451CF9" w:rsidP="00451CF9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4C579E" w:rsidRDefault="004C579E" w:rsidP="00451CF9">
      <w:pPr>
        <w:pStyle w:val="Zkladntext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579E">
        <w:rPr>
          <w:rFonts w:ascii="Times New Roman" w:hAnsi="Times New Roman"/>
          <w:sz w:val="24"/>
          <w:szCs w:val="24"/>
        </w:rPr>
        <w:t xml:space="preserve">Na účely tohto nariadenia sa rozumie: </w:t>
      </w:r>
    </w:p>
    <w:p w:rsidR="004C579E" w:rsidRDefault="004C579E" w:rsidP="00B57B8A">
      <w:pPr>
        <w:pStyle w:val="Zkladntext2"/>
        <w:numPr>
          <w:ilvl w:val="2"/>
          <w:numId w:val="16"/>
        </w:numPr>
        <w:tabs>
          <w:tab w:val="clear" w:pos="2160"/>
        </w:tabs>
        <w:ind w:left="709" w:hanging="425"/>
        <w:rPr>
          <w:rFonts w:ascii="Times New Roman" w:hAnsi="Times New Roman"/>
          <w:sz w:val="24"/>
          <w:szCs w:val="24"/>
        </w:rPr>
      </w:pPr>
      <w:r w:rsidRPr="004C579E">
        <w:rPr>
          <w:rFonts w:ascii="Times New Roman" w:hAnsi="Times New Roman"/>
          <w:sz w:val="24"/>
          <w:szCs w:val="24"/>
        </w:rPr>
        <w:t>prevádzk</w:t>
      </w:r>
      <w:r w:rsidR="00845C78">
        <w:rPr>
          <w:rFonts w:ascii="Times New Roman" w:hAnsi="Times New Roman"/>
          <w:sz w:val="24"/>
          <w:szCs w:val="24"/>
        </w:rPr>
        <w:t>areň</w:t>
      </w:r>
      <w:r w:rsidR="00845C7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845C78">
        <w:rPr>
          <w:rFonts w:ascii="Times New Roman" w:hAnsi="Times New Roman"/>
          <w:sz w:val="24"/>
          <w:szCs w:val="24"/>
        </w:rPr>
        <w:t xml:space="preserve"> je </w:t>
      </w:r>
      <w:r w:rsidRPr="004C579E">
        <w:rPr>
          <w:rFonts w:ascii="Times New Roman" w:hAnsi="Times New Roman"/>
          <w:sz w:val="24"/>
          <w:szCs w:val="24"/>
        </w:rPr>
        <w:t xml:space="preserve">priestor, v ktorom sa vykonáva podnikateľská činnosť a ktorý je určený pre styk so zákazníkmi, </w:t>
      </w:r>
    </w:p>
    <w:p w:rsidR="00B57B8A" w:rsidRDefault="00B57B8A" w:rsidP="00B57B8A">
      <w:pPr>
        <w:pStyle w:val="Zkladntext2"/>
        <w:numPr>
          <w:ilvl w:val="2"/>
          <w:numId w:val="16"/>
        </w:numPr>
        <w:tabs>
          <w:tab w:val="clear" w:pos="2160"/>
        </w:tabs>
        <w:ind w:left="284" w:firstLine="0"/>
        <w:rPr>
          <w:rFonts w:ascii="Times New Roman" w:hAnsi="Times New Roman"/>
          <w:sz w:val="24"/>
          <w:szCs w:val="24"/>
        </w:rPr>
      </w:pPr>
      <w:r w:rsidRPr="00B57B8A">
        <w:rPr>
          <w:rFonts w:ascii="Times New Roman" w:hAnsi="Times New Roman"/>
          <w:sz w:val="24"/>
          <w:szCs w:val="24"/>
        </w:rPr>
        <w:t>prevádzkovým priestorom herní je priestor definovaný osobitným zákonom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B57B8A">
        <w:rPr>
          <w:rFonts w:ascii="Times New Roman" w:hAnsi="Times New Roman"/>
          <w:sz w:val="24"/>
          <w:szCs w:val="24"/>
        </w:rPr>
        <w:t xml:space="preserve">   </w:t>
      </w:r>
    </w:p>
    <w:p w:rsidR="00845C78" w:rsidRPr="00B57B8A" w:rsidRDefault="004C579E" w:rsidP="00B57B8A">
      <w:pPr>
        <w:pStyle w:val="Zkladntext2"/>
        <w:numPr>
          <w:ilvl w:val="2"/>
          <w:numId w:val="16"/>
        </w:numPr>
        <w:tabs>
          <w:tab w:val="clear" w:pos="2160"/>
        </w:tabs>
        <w:ind w:left="709" w:hanging="425"/>
        <w:rPr>
          <w:rFonts w:ascii="Times New Roman" w:hAnsi="Times New Roman"/>
          <w:sz w:val="24"/>
          <w:szCs w:val="24"/>
        </w:rPr>
      </w:pPr>
      <w:r w:rsidRPr="00B57B8A">
        <w:rPr>
          <w:rFonts w:ascii="Times New Roman" w:hAnsi="Times New Roman"/>
          <w:sz w:val="24"/>
          <w:szCs w:val="24"/>
        </w:rPr>
        <w:t>prevádzkovou dobou rozsah času predaja a rozsah času pos</w:t>
      </w:r>
      <w:r w:rsidR="007C2A3A" w:rsidRPr="00B57B8A">
        <w:rPr>
          <w:rFonts w:ascii="Times New Roman" w:hAnsi="Times New Roman"/>
          <w:sz w:val="24"/>
          <w:szCs w:val="24"/>
        </w:rPr>
        <w:t>kytovania služieb v prevádzkarni.</w:t>
      </w:r>
    </w:p>
    <w:p w:rsidR="00451CF9" w:rsidRPr="008D7B96" w:rsidRDefault="00451CF9" w:rsidP="004B1309">
      <w:pPr>
        <w:pStyle w:val="Zkladntext2"/>
        <w:rPr>
          <w:rFonts w:ascii="Times New Roman" w:hAnsi="Times New Roman"/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3 </w:t>
      </w:r>
    </w:p>
    <w:p w:rsidR="00727797" w:rsidRPr="00727797" w:rsidRDefault="00727797" w:rsidP="00727797">
      <w:pPr>
        <w:jc w:val="center"/>
        <w:rPr>
          <w:b/>
          <w:sz w:val="24"/>
          <w:szCs w:val="24"/>
        </w:rPr>
      </w:pPr>
      <w:r w:rsidRPr="00727797">
        <w:rPr>
          <w:b/>
          <w:sz w:val="24"/>
          <w:szCs w:val="24"/>
        </w:rPr>
        <w:t>Čas predaja v obchodoch  a čas prevádzky služieb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7C2A3A" w:rsidRPr="007637A4" w:rsidRDefault="00C63B3A" w:rsidP="007637A4">
      <w:pPr>
        <w:pStyle w:val="Zkladntext2"/>
        <w:numPr>
          <w:ilvl w:val="0"/>
          <w:numId w:val="11"/>
        </w:numPr>
        <w:ind w:left="284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2A3A" w:rsidRPr="007C2A3A">
        <w:rPr>
          <w:rFonts w:ascii="Times New Roman" w:hAnsi="Times New Roman"/>
          <w:sz w:val="24"/>
          <w:szCs w:val="24"/>
        </w:rPr>
        <w:t>Všeobecný  čas predaja a všeobecný čas prevádzky služieb v </w:t>
      </w:r>
      <w:r w:rsidR="00007BBF">
        <w:rPr>
          <w:rFonts w:ascii="Times New Roman" w:hAnsi="Times New Roman"/>
          <w:sz w:val="24"/>
          <w:szCs w:val="24"/>
        </w:rPr>
        <w:t>prevádzkach</w:t>
      </w:r>
      <w:r w:rsidR="007C2A3A" w:rsidRPr="007C2A3A">
        <w:rPr>
          <w:rFonts w:ascii="Times New Roman" w:hAnsi="Times New Roman"/>
          <w:sz w:val="24"/>
          <w:szCs w:val="24"/>
        </w:rPr>
        <w:t xml:space="preserve"> obchodu a služieb sa </w:t>
      </w:r>
      <w:r w:rsidR="00007BBF">
        <w:rPr>
          <w:rFonts w:ascii="Times New Roman" w:hAnsi="Times New Roman"/>
          <w:sz w:val="24"/>
          <w:szCs w:val="24"/>
        </w:rPr>
        <w:t>urču</w:t>
      </w:r>
      <w:r w:rsidR="007C2A3A" w:rsidRPr="007C2A3A">
        <w:rPr>
          <w:rFonts w:ascii="Times New Roman" w:hAnsi="Times New Roman"/>
          <w:sz w:val="24"/>
          <w:szCs w:val="24"/>
        </w:rPr>
        <w:t>je od 5.00 hod. do 22.00 hod. V rámci tohto času si podnikateľský subjekt stanoví prevádzkový čas pre každú prevádzku.</w:t>
      </w:r>
    </w:p>
    <w:p w:rsidR="007C2A3A" w:rsidRPr="007C2A3A" w:rsidRDefault="00C63B3A" w:rsidP="007C2A3A">
      <w:pPr>
        <w:pStyle w:val="Zkladntext2"/>
        <w:numPr>
          <w:ilvl w:val="0"/>
          <w:numId w:val="11"/>
        </w:numPr>
        <w:ind w:left="284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2A3A" w:rsidRPr="007C2A3A">
        <w:rPr>
          <w:rFonts w:ascii="Times New Roman" w:hAnsi="Times New Roman"/>
          <w:sz w:val="24"/>
          <w:szCs w:val="24"/>
        </w:rPr>
        <w:t>U pivární, pohostinstiev</w:t>
      </w:r>
      <w:r w:rsidR="007C2A3A">
        <w:rPr>
          <w:rFonts w:ascii="Times New Roman" w:hAnsi="Times New Roman"/>
          <w:sz w:val="24"/>
          <w:szCs w:val="24"/>
        </w:rPr>
        <w:t xml:space="preserve">, kaviarní, barov, reštaurácií </w:t>
      </w:r>
      <w:r w:rsidR="007C2A3A" w:rsidRPr="007C2A3A">
        <w:rPr>
          <w:rFonts w:ascii="Times New Roman" w:hAnsi="Times New Roman"/>
          <w:sz w:val="24"/>
          <w:szCs w:val="24"/>
        </w:rPr>
        <w:t xml:space="preserve">a im na roveň postavených zariadení, poskytujúcich pivo  a alkoholické nápoje  na predaj a k priamej konzumácii   prevádzková doba je : </w:t>
      </w:r>
    </w:p>
    <w:p w:rsidR="007C2A3A" w:rsidRP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 nedeľu - štvrtok je od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>5.00 hod. do 23.00 hod.</w:t>
      </w:r>
    </w:p>
    <w:p w:rsidR="007C2A3A" w:rsidRP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 piatok - sobotu: od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 xml:space="preserve">5.00 hod do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>3.00 hod.</w:t>
      </w:r>
    </w:p>
    <w:p w:rsid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 deň pred dňom pracovného pokoja a štátom uznaných sviatkov od 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 xml:space="preserve">5.00 hod.  do </w:t>
      </w:r>
      <w:r>
        <w:rPr>
          <w:rFonts w:ascii="Times New Roman" w:hAnsi="Times New Roman"/>
          <w:sz w:val="24"/>
          <w:szCs w:val="24"/>
        </w:rPr>
        <w:t>03</w:t>
      </w:r>
      <w:r w:rsidRPr="007C2A3A">
        <w:rPr>
          <w:rFonts w:ascii="Times New Roman" w:hAnsi="Times New Roman"/>
          <w:sz w:val="24"/>
          <w:szCs w:val="24"/>
        </w:rPr>
        <w:t>.00 hod.</w:t>
      </w:r>
    </w:p>
    <w:p w:rsidR="007C2A3A" w:rsidRDefault="007C2A3A" w:rsidP="007637A4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dňa 31.12. do 03.00 hod. nasledujúceho dňa</w:t>
      </w:r>
    </w:p>
    <w:p w:rsidR="007637A4" w:rsidRPr="007637A4" w:rsidRDefault="007637A4" w:rsidP="007637A4">
      <w:pPr>
        <w:pStyle w:val="Zkladntext2"/>
        <w:rPr>
          <w:rFonts w:ascii="Times New Roman" w:hAnsi="Times New Roman"/>
          <w:sz w:val="24"/>
          <w:szCs w:val="24"/>
        </w:rPr>
      </w:pPr>
    </w:p>
    <w:p w:rsidR="00727797" w:rsidRPr="007637A4" w:rsidRDefault="007C2A3A" w:rsidP="007637A4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Nepretržite  je </w:t>
      </w:r>
      <w:r w:rsidR="00DA1D47">
        <w:rPr>
          <w:rFonts w:ascii="Times New Roman" w:hAnsi="Times New Roman"/>
          <w:sz w:val="24"/>
          <w:szCs w:val="24"/>
        </w:rPr>
        <w:t>určený</w:t>
      </w:r>
      <w:r w:rsidRPr="007C2A3A">
        <w:rPr>
          <w:rFonts w:ascii="Times New Roman" w:hAnsi="Times New Roman"/>
          <w:sz w:val="24"/>
          <w:szCs w:val="24"/>
        </w:rPr>
        <w:t xml:space="preserve"> čas prevádzky obchodu a služieb, ktoré poskytujú služby a svojim predmetom činnosti nenarušujú nočný kľud, verejný poriadok a životné prostredie </w:t>
      </w:r>
      <w:r w:rsidR="00A966F9">
        <w:rPr>
          <w:rFonts w:ascii="Times New Roman" w:hAnsi="Times New Roman"/>
          <w:sz w:val="24"/>
          <w:szCs w:val="24"/>
        </w:rPr>
        <w:t xml:space="preserve"> (</w:t>
      </w:r>
      <w:r w:rsidRPr="007C2A3A">
        <w:rPr>
          <w:rFonts w:ascii="Times New Roman" w:hAnsi="Times New Roman"/>
          <w:sz w:val="24"/>
          <w:szCs w:val="24"/>
        </w:rPr>
        <w:t>čerpacie stan</w:t>
      </w:r>
      <w:r w:rsidR="004B1309">
        <w:rPr>
          <w:rFonts w:ascii="Times New Roman" w:hAnsi="Times New Roman"/>
          <w:sz w:val="24"/>
          <w:szCs w:val="24"/>
        </w:rPr>
        <w:t>ice, autobusové stanice, vlaková stanica</w:t>
      </w:r>
      <w:r w:rsidRPr="007C2A3A">
        <w:rPr>
          <w:rFonts w:ascii="Times New Roman" w:hAnsi="Times New Roman"/>
          <w:sz w:val="24"/>
          <w:szCs w:val="24"/>
        </w:rPr>
        <w:t>, hotely, ubytovne</w:t>
      </w:r>
      <w:r w:rsidR="00A966F9">
        <w:rPr>
          <w:rFonts w:ascii="Times New Roman" w:hAnsi="Times New Roman"/>
          <w:sz w:val="24"/>
          <w:szCs w:val="24"/>
        </w:rPr>
        <w:t>)</w:t>
      </w:r>
      <w:r w:rsidRPr="007C2A3A">
        <w:rPr>
          <w:rFonts w:ascii="Times New Roman" w:hAnsi="Times New Roman"/>
          <w:sz w:val="24"/>
          <w:szCs w:val="24"/>
        </w:rPr>
        <w:t>.</w:t>
      </w:r>
    </w:p>
    <w:p w:rsidR="00123E55" w:rsidRPr="007637A4" w:rsidRDefault="00727797" w:rsidP="007637A4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DA1D47">
        <w:rPr>
          <w:rFonts w:ascii="Times New Roman" w:hAnsi="Times New Roman"/>
          <w:sz w:val="24"/>
          <w:szCs w:val="24"/>
        </w:rPr>
        <w:t>P</w:t>
      </w:r>
      <w:r w:rsidR="00A966F9" w:rsidRPr="00DA1D47">
        <w:rPr>
          <w:rFonts w:ascii="Times New Roman" w:hAnsi="Times New Roman"/>
          <w:sz w:val="24"/>
          <w:szCs w:val="24"/>
        </w:rPr>
        <w:t xml:space="preserve">revádzkovanie hazardných hier v herni </w:t>
      </w:r>
      <w:r w:rsidR="00C77309" w:rsidRPr="00C77309">
        <w:rPr>
          <w:rFonts w:ascii="Times New Roman" w:hAnsi="Times New Roman"/>
          <w:sz w:val="24"/>
          <w:szCs w:val="24"/>
        </w:rPr>
        <w:t>je</w:t>
      </w:r>
      <w:r w:rsidR="00C77309" w:rsidRPr="00DA1D47">
        <w:rPr>
          <w:rFonts w:ascii="Times New Roman" w:hAnsi="Times New Roman"/>
          <w:sz w:val="24"/>
          <w:szCs w:val="24"/>
        </w:rPr>
        <w:t xml:space="preserve"> </w:t>
      </w:r>
      <w:r w:rsidR="00123E55" w:rsidRPr="00DA1D47">
        <w:rPr>
          <w:rFonts w:ascii="Times New Roman" w:hAnsi="Times New Roman"/>
          <w:sz w:val="24"/>
          <w:szCs w:val="24"/>
        </w:rPr>
        <w:t>od 03.00 hod. do 10.00 hod.</w:t>
      </w:r>
      <w:r w:rsidR="00C77309">
        <w:rPr>
          <w:rFonts w:ascii="Times New Roman" w:hAnsi="Times New Roman"/>
          <w:sz w:val="24"/>
          <w:szCs w:val="24"/>
        </w:rPr>
        <w:t>,</w:t>
      </w:r>
      <w:r w:rsidR="00123E55" w:rsidRPr="00DA1D47">
        <w:rPr>
          <w:rFonts w:ascii="Times New Roman" w:hAnsi="Times New Roman"/>
          <w:sz w:val="24"/>
          <w:szCs w:val="24"/>
        </w:rPr>
        <w:t xml:space="preserve"> </w:t>
      </w:r>
      <w:r w:rsidR="00C77309" w:rsidRPr="00C77309">
        <w:rPr>
          <w:rFonts w:ascii="Times New Roman" w:hAnsi="Times New Roman"/>
          <w:sz w:val="24"/>
          <w:szCs w:val="24"/>
        </w:rPr>
        <w:t xml:space="preserve">na Veľký piatok, </w:t>
      </w:r>
      <w:r w:rsidR="00C77309">
        <w:rPr>
          <w:rFonts w:ascii="Times New Roman" w:hAnsi="Times New Roman"/>
          <w:sz w:val="24"/>
          <w:szCs w:val="24"/>
        </w:rPr>
        <w:t xml:space="preserve">v dňoch </w:t>
      </w:r>
      <w:r w:rsidR="00C77309" w:rsidRPr="00C77309">
        <w:rPr>
          <w:rFonts w:ascii="Times New Roman" w:hAnsi="Times New Roman"/>
          <w:sz w:val="24"/>
          <w:szCs w:val="24"/>
        </w:rPr>
        <w:t>24. a 25. decembra,</w:t>
      </w:r>
      <w:r w:rsidR="00C77309">
        <w:rPr>
          <w:rFonts w:ascii="Times New Roman" w:hAnsi="Times New Roman"/>
          <w:sz w:val="24"/>
          <w:szCs w:val="24"/>
        </w:rPr>
        <w:t xml:space="preserve"> </w:t>
      </w:r>
      <w:r w:rsidR="00C77309" w:rsidRPr="00C77309">
        <w:rPr>
          <w:rFonts w:ascii="Times New Roman" w:hAnsi="Times New Roman"/>
          <w:sz w:val="24"/>
          <w:szCs w:val="24"/>
        </w:rPr>
        <w:t>v čase trvania štátneho smútku</w:t>
      </w:r>
      <w:r w:rsidR="00C77309">
        <w:rPr>
          <w:rFonts w:ascii="Times New Roman" w:hAnsi="Times New Roman"/>
          <w:sz w:val="24"/>
          <w:szCs w:val="24"/>
        </w:rPr>
        <w:t xml:space="preserve"> a </w:t>
      </w:r>
      <w:r w:rsidR="00C77309" w:rsidRPr="00C77309">
        <w:rPr>
          <w:rFonts w:ascii="Times New Roman" w:hAnsi="Times New Roman"/>
          <w:sz w:val="24"/>
          <w:szCs w:val="24"/>
        </w:rPr>
        <w:t xml:space="preserve">mimo prevádzkového času herne </w:t>
      </w:r>
      <w:r w:rsidR="00123E55" w:rsidRPr="00C77309">
        <w:rPr>
          <w:rFonts w:ascii="Times New Roman" w:hAnsi="Times New Roman"/>
          <w:sz w:val="24"/>
          <w:szCs w:val="24"/>
        </w:rPr>
        <w:t>zakázané</w:t>
      </w:r>
      <w:r w:rsidR="00123E55" w:rsidRPr="00DA1D4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123E55" w:rsidRPr="00C77309">
        <w:rPr>
          <w:rFonts w:ascii="Times New Roman" w:hAnsi="Times New Roman"/>
          <w:sz w:val="24"/>
          <w:szCs w:val="24"/>
        </w:rPr>
        <w:t xml:space="preserve">. </w:t>
      </w:r>
    </w:p>
    <w:p w:rsidR="007C2A3A" w:rsidRPr="00A966F9" w:rsidRDefault="007C2A3A" w:rsidP="00A966F9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A966F9">
        <w:rPr>
          <w:rFonts w:ascii="Times New Roman" w:hAnsi="Times New Roman"/>
          <w:sz w:val="24"/>
          <w:szCs w:val="24"/>
        </w:rPr>
        <w:t>Prevádzky otvorené  po 22.00 hod. sú povinné dodržiavať nočný kľud a verejný poriadok</w:t>
      </w:r>
      <w:r w:rsidRPr="00A966F9">
        <w:rPr>
          <w:sz w:val="24"/>
          <w:szCs w:val="24"/>
        </w:rPr>
        <w:t>.</w:t>
      </w:r>
    </w:p>
    <w:p w:rsidR="007C2A3A" w:rsidRPr="007C2A3A" w:rsidRDefault="007C2A3A" w:rsidP="007C2A3A">
      <w:pPr>
        <w:pStyle w:val="Zkladntext2"/>
        <w:ind w:left="284" w:hanging="284"/>
        <w:rPr>
          <w:sz w:val="24"/>
          <w:szCs w:val="24"/>
        </w:rPr>
      </w:pPr>
    </w:p>
    <w:p w:rsidR="00451CF9" w:rsidRPr="00BC1AC6" w:rsidRDefault="00451CF9" w:rsidP="00C63B3A">
      <w:pPr>
        <w:pStyle w:val="Zkladntext2"/>
        <w:rPr>
          <w:rFonts w:ascii="Times New Roman" w:hAnsi="Times New Roman"/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4 </w:t>
      </w:r>
    </w:p>
    <w:p w:rsidR="00451CF9" w:rsidRPr="00677744" w:rsidRDefault="00D37BED" w:rsidP="00451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Informačná povinnosť prevádzkovateľa 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6A48BE" w:rsidRDefault="006A48BE" w:rsidP="006A48BE">
      <w:pPr>
        <w:pStyle w:val="Odsekzoznamu"/>
        <w:numPr>
          <w:ilvl w:val="0"/>
          <w:numId w:val="18"/>
        </w:numPr>
        <w:ind w:left="426"/>
        <w:rPr>
          <w:sz w:val="24"/>
          <w:szCs w:val="24"/>
        </w:rPr>
      </w:pPr>
      <w:r w:rsidRPr="006A48BE">
        <w:rPr>
          <w:sz w:val="24"/>
          <w:szCs w:val="24"/>
        </w:rPr>
        <w:t xml:space="preserve">Podnikateľ prevádzkujúci </w:t>
      </w:r>
      <w:r w:rsidR="007637A4" w:rsidRPr="006A48BE">
        <w:rPr>
          <w:sz w:val="24"/>
          <w:szCs w:val="24"/>
        </w:rPr>
        <w:t>prevádzk</w:t>
      </w:r>
      <w:r w:rsidR="007637A4">
        <w:rPr>
          <w:sz w:val="24"/>
          <w:szCs w:val="24"/>
        </w:rPr>
        <w:t>areň</w:t>
      </w:r>
      <w:r w:rsidRPr="006A48BE">
        <w:rPr>
          <w:sz w:val="24"/>
          <w:szCs w:val="24"/>
        </w:rPr>
        <w:t xml:space="preserve"> je povinný najneskôr </w:t>
      </w:r>
      <w:r w:rsidR="00BA15ED">
        <w:rPr>
          <w:sz w:val="24"/>
          <w:szCs w:val="24"/>
        </w:rPr>
        <w:t xml:space="preserve">5 </w:t>
      </w:r>
      <w:r w:rsidRPr="006A48BE">
        <w:rPr>
          <w:sz w:val="24"/>
          <w:szCs w:val="24"/>
        </w:rPr>
        <w:t xml:space="preserve"> dní pred jej otvorením a 5 dní pred zmenou prevádzkovej doby písomne oznámiť </w:t>
      </w:r>
      <w:r w:rsidR="00BC6885">
        <w:rPr>
          <w:sz w:val="24"/>
          <w:szCs w:val="24"/>
        </w:rPr>
        <w:t>Obci Vrádište</w:t>
      </w:r>
      <w:r>
        <w:rPr>
          <w:sz w:val="24"/>
          <w:szCs w:val="24"/>
        </w:rPr>
        <w:t xml:space="preserve"> </w:t>
      </w:r>
      <w:r w:rsidRPr="006A48BE">
        <w:rPr>
          <w:sz w:val="24"/>
          <w:szCs w:val="24"/>
        </w:rPr>
        <w:t>jej prevádzkovú dobu.</w:t>
      </w:r>
    </w:p>
    <w:p w:rsidR="006A48BE" w:rsidRDefault="006A48BE" w:rsidP="006A48BE">
      <w:pPr>
        <w:pStyle w:val="Odsekzoznamu"/>
        <w:ind w:left="426"/>
        <w:rPr>
          <w:sz w:val="24"/>
          <w:szCs w:val="24"/>
        </w:rPr>
      </w:pPr>
    </w:p>
    <w:p w:rsidR="00451CF9" w:rsidRPr="006A48BE" w:rsidRDefault="00D37BED" w:rsidP="006A48BE">
      <w:pPr>
        <w:pStyle w:val="Odsekzoznamu"/>
        <w:numPr>
          <w:ilvl w:val="0"/>
          <w:numId w:val="18"/>
        </w:numPr>
        <w:ind w:left="426"/>
        <w:rPr>
          <w:sz w:val="24"/>
          <w:szCs w:val="24"/>
        </w:rPr>
      </w:pPr>
      <w:r w:rsidRPr="006A48BE">
        <w:rPr>
          <w:sz w:val="24"/>
          <w:szCs w:val="24"/>
        </w:rPr>
        <w:t xml:space="preserve">Pri zrušení prevádzkarne je predávajúci povinný informovať najneskôr sedem dní pred zrušením prevádzkarne doručiť </w:t>
      </w:r>
      <w:r w:rsidR="00BC6885">
        <w:rPr>
          <w:sz w:val="24"/>
          <w:szCs w:val="24"/>
        </w:rPr>
        <w:t>Obci Vrádište</w:t>
      </w:r>
      <w:r w:rsidRPr="006A48BE">
        <w:rPr>
          <w:sz w:val="24"/>
          <w:szCs w:val="24"/>
        </w:rPr>
        <w:t xml:space="preserve"> písomnú informáciu o zrušení prevádzky.</w:t>
      </w:r>
      <w:r>
        <w:rPr>
          <w:rStyle w:val="Odkaznapoznmkupodiarou"/>
          <w:sz w:val="24"/>
          <w:szCs w:val="24"/>
        </w:rPr>
        <w:footnoteReference w:id="4"/>
      </w:r>
      <w:r w:rsidRPr="006A48BE">
        <w:rPr>
          <w:sz w:val="24"/>
          <w:szCs w:val="24"/>
        </w:rPr>
        <w:t xml:space="preserve"> 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5</w:t>
      </w:r>
      <w:r w:rsidRPr="006A290A">
        <w:rPr>
          <w:b/>
          <w:sz w:val="24"/>
          <w:szCs w:val="24"/>
        </w:rPr>
        <w:t xml:space="preserve"> </w:t>
      </w:r>
    </w:p>
    <w:p w:rsidR="00451CF9" w:rsidRDefault="00984F8C" w:rsidP="00984F8C">
      <w:pPr>
        <w:pStyle w:val="Zkladntext2"/>
        <w:jc w:val="center"/>
        <w:rPr>
          <w:rFonts w:ascii="Times New Roman" w:hAnsi="Times New Roman"/>
          <w:b/>
          <w:sz w:val="24"/>
          <w:szCs w:val="24"/>
        </w:rPr>
      </w:pPr>
      <w:r w:rsidRPr="00984F8C">
        <w:rPr>
          <w:rFonts w:ascii="Times New Roman" w:hAnsi="Times New Roman"/>
          <w:b/>
          <w:sz w:val="24"/>
          <w:szCs w:val="24"/>
        </w:rPr>
        <w:t>Sankcie</w:t>
      </w:r>
    </w:p>
    <w:p w:rsidR="00984F8C" w:rsidRPr="00984F8C" w:rsidRDefault="00984F8C" w:rsidP="00984F8C">
      <w:pPr>
        <w:pStyle w:val="Zkladntext2"/>
        <w:jc w:val="center"/>
        <w:rPr>
          <w:rFonts w:ascii="Times New Roman" w:hAnsi="Times New Roman"/>
          <w:b/>
          <w:sz w:val="24"/>
          <w:szCs w:val="24"/>
        </w:rPr>
      </w:pPr>
    </w:p>
    <w:p w:rsidR="00BA15ED" w:rsidRDefault="00984F8C" w:rsidP="00984F8C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984F8C">
        <w:rPr>
          <w:sz w:val="24"/>
          <w:szCs w:val="24"/>
        </w:rPr>
        <w:t xml:space="preserve">Za porušenie tohto nariadenia môže uložiť </w:t>
      </w:r>
      <w:r w:rsidR="00BC6885">
        <w:rPr>
          <w:sz w:val="24"/>
          <w:szCs w:val="24"/>
        </w:rPr>
        <w:t>Obec Vrádište</w:t>
      </w:r>
      <w:r w:rsidRPr="00984F8C">
        <w:rPr>
          <w:sz w:val="24"/>
          <w:szCs w:val="24"/>
        </w:rPr>
        <w:t xml:space="preserve"> </w:t>
      </w:r>
      <w:r w:rsidR="00BA15ED">
        <w:rPr>
          <w:sz w:val="24"/>
          <w:szCs w:val="24"/>
        </w:rPr>
        <w:t xml:space="preserve">právnickej osobe </w:t>
      </w:r>
      <w:r w:rsidR="00BA15ED" w:rsidRPr="00BA15ED">
        <w:rPr>
          <w:sz w:val="24"/>
          <w:szCs w:val="24"/>
        </w:rPr>
        <w:t xml:space="preserve"> – podnikateľ</w:t>
      </w:r>
      <w:r w:rsidR="00BA15ED">
        <w:rPr>
          <w:sz w:val="24"/>
          <w:szCs w:val="24"/>
        </w:rPr>
        <w:t>ovi  pokutu až do výšky 6638 eur.</w:t>
      </w:r>
      <w:r w:rsidR="00BA15ED">
        <w:rPr>
          <w:rStyle w:val="Odkaznapoznmkupodiarou"/>
          <w:sz w:val="24"/>
          <w:szCs w:val="24"/>
        </w:rPr>
        <w:footnoteReference w:id="5"/>
      </w:r>
    </w:p>
    <w:p w:rsidR="00334838" w:rsidRPr="00007BBF" w:rsidRDefault="00334838" w:rsidP="00007BBF">
      <w:pPr>
        <w:tabs>
          <w:tab w:val="left" w:pos="0"/>
        </w:tabs>
        <w:jc w:val="both"/>
        <w:rPr>
          <w:sz w:val="24"/>
          <w:szCs w:val="24"/>
        </w:rPr>
      </w:pPr>
    </w:p>
    <w:p w:rsidR="00984F8C" w:rsidRDefault="00984F8C" w:rsidP="00984F8C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984F8C">
        <w:rPr>
          <w:sz w:val="24"/>
          <w:szCs w:val="24"/>
        </w:rPr>
        <w:t>Pokut</w:t>
      </w:r>
      <w:r w:rsidR="00334838">
        <w:rPr>
          <w:sz w:val="24"/>
          <w:szCs w:val="24"/>
        </w:rPr>
        <w:t xml:space="preserve">y sú </w:t>
      </w:r>
      <w:r w:rsidRPr="00984F8C">
        <w:rPr>
          <w:sz w:val="24"/>
          <w:szCs w:val="24"/>
        </w:rPr>
        <w:t xml:space="preserve">príjmom </w:t>
      </w:r>
      <w:r w:rsidR="00BC6885">
        <w:rPr>
          <w:sz w:val="24"/>
          <w:szCs w:val="24"/>
        </w:rPr>
        <w:t>Obce Vrádište</w:t>
      </w:r>
      <w:r w:rsidRPr="00984F8C">
        <w:rPr>
          <w:sz w:val="24"/>
          <w:szCs w:val="24"/>
        </w:rPr>
        <w:t>.</w:t>
      </w:r>
    </w:p>
    <w:p w:rsidR="00984F8C" w:rsidRPr="00984F8C" w:rsidRDefault="00984F8C" w:rsidP="00984F8C">
      <w:pPr>
        <w:pStyle w:val="Odsekzoznamu"/>
        <w:tabs>
          <w:tab w:val="left" w:pos="0"/>
        </w:tabs>
        <w:ind w:left="360"/>
        <w:jc w:val="both"/>
        <w:rPr>
          <w:sz w:val="24"/>
          <w:szCs w:val="24"/>
        </w:rPr>
      </w:pPr>
    </w:p>
    <w:p w:rsidR="00451CF9" w:rsidRPr="004925E6" w:rsidRDefault="00451CF9" w:rsidP="00B34ED4">
      <w:pPr>
        <w:pStyle w:val="Zkladntext2"/>
        <w:rPr>
          <w:sz w:val="24"/>
          <w:szCs w:val="24"/>
        </w:rPr>
      </w:pP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6</w:t>
      </w: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>Záverečné ustanovenia</w:t>
      </w:r>
    </w:p>
    <w:p w:rsidR="00451CF9" w:rsidRPr="008B384A" w:rsidRDefault="00451CF9" w:rsidP="00451CF9">
      <w:pPr>
        <w:rPr>
          <w:sz w:val="24"/>
          <w:szCs w:val="24"/>
        </w:rPr>
      </w:pPr>
      <w:bookmarkStart w:id="1" w:name="_Toc452958815"/>
      <w:bookmarkStart w:id="2" w:name="_Toc473427482"/>
    </w:p>
    <w:p w:rsidR="00EE24E3" w:rsidRDefault="00BA15ED" w:rsidP="00EE24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451CF9" w:rsidRPr="00BA15ED">
        <w:rPr>
          <w:bCs/>
          <w:sz w:val="24"/>
          <w:szCs w:val="24"/>
        </w:rPr>
        <w:t>Dňom účinnosti tohto VZN</w:t>
      </w:r>
      <w:r w:rsidR="00EE24E3">
        <w:rPr>
          <w:bCs/>
          <w:sz w:val="24"/>
          <w:szCs w:val="24"/>
        </w:rPr>
        <w:t xml:space="preserve"> č. 2/2020 </w:t>
      </w:r>
      <w:r w:rsidR="00451CF9" w:rsidRPr="00BA15ED">
        <w:rPr>
          <w:bCs/>
          <w:sz w:val="24"/>
          <w:szCs w:val="24"/>
        </w:rPr>
        <w:t xml:space="preserve"> </w:t>
      </w:r>
      <w:r w:rsidR="00EE24E3" w:rsidRPr="00EE24E3">
        <w:rPr>
          <w:bCs/>
          <w:sz w:val="24"/>
          <w:szCs w:val="24"/>
        </w:rPr>
        <w:t xml:space="preserve">o určení pravidiel  času predaja v obchode a času </w:t>
      </w:r>
      <w:r w:rsidR="00EE24E3">
        <w:rPr>
          <w:bCs/>
          <w:sz w:val="24"/>
          <w:szCs w:val="24"/>
        </w:rPr>
        <w:t xml:space="preserve">  </w:t>
      </w:r>
    </w:p>
    <w:p w:rsidR="00BA15ED" w:rsidRDefault="00EE24E3" w:rsidP="00EE24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EE24E3">
        <w:rPr>
          <w:bCs/>
          <w:sz w:val="24"/>
          <w:szCs w:val="24"/>
        </w:rPr>
        <w:t>prevádzky služieb na území Obce Vrádište</w:t>
      </w:r>
      <w:r>
        <w:rPr>
          <w:bCs/>
          <w:sz w:val="24"/>
          <w:szCs w:val="24"/>
        </w:rPr>
        <w:t xml:space="preserve"> </w:t>
      </w:r>
      <w:r w:rsidR="00451CF9" w:rsidRPr="00BA15ED">
        <w:rPr>
          <w:bCs/>
          <w:sz w:val="24"/>
          <w:szCs w:val="24"/>
        </w:rPr>
        <w:t xml:space="preserve">stráca platnosť VZN </w:t>
      </w:r>
      <w:r w:rsidR="00BC6885">
        <w:rPr>
          <w:bCs/>
          <w:sz w:val="24"/>
          <w:szCs w:val="24"/>
        </w:rPr>
        <w:t>obce Vrádište</w:t>
      </w:r>
      <w:r w:rsidR="00451CF9" w:rsidRPr="00BA15ED">
        <w:rPr>
          <w:bCs/>
          <w:sz w:val="24"/>
          <w:szCs w:val="24"/>
        </w:rPr>
        <w:t xml:space="preserve"> č. </w:t>
      </w:r>
      <w:r w:rsidR="00BC6885">
        <w:rPr>
          <w:bCs/>
          <w:sz w:val="24"/>
          <w:szCs w:val="24"/>
        </w:rPr>
        <w:t>1/2008</w:t>
      </w:r>
      <w:r>
        <w:rPr>
          <w:bCs/>
          <w:sz w:val="24"/>
          <w:szCs w:val="24"/>
        </w:rPr>
        <w:t>.</w:t>
      </w:r>
    </w:p>
    <w:p w:rsidR="00EE24E3" w:rsidRDefault="00EE24E3" w:rsidP="00EE24E3">
      <w:pPr>
        <w:jc w:val="both"/>
        <w:rPr>
          <w:bCs/>
          <w:sz w:val="24"/>
          <w:szCs w:val="24"/>
        </w:rPr>
      </w:pPr>
    </w:p>
    <w:p w:rsidR="00BA15ED" w:rsidRPr="00BA15ED" w:rsidRDefault="00BA15ED" w:rsidP="00BA15ED">
      <w:pPr>
        <w:ind w:left="284" w:hanging="284"/>
        <w:rPr>
          <w:bCs/>
          <w:sz w:val="24"/>
          <w:szCs w:val="24"/>
        </w:rPr>
      </w:pPr>
    </w:p>
    <w:p w:rsidR="00451CF9" w:rsidRPr="00BA15ED" w:rsidRDefault="00BA15ED" w:rsidP="00BA15ED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1CF9" w:rsidRPr="00BA15ED">
        <w:rPr>
          <w:sz w:val="24"/>
          <w:szCs w:val="24"/>
        </w:rPr>
        <w:t xml:space="preserve">Toto VZN nadobúda účinnosť </w:t>
      </w:r>
      <w:r w:rsidR="00334838">
        <w:rPr>
          <w:sz w:val="24"/>
          <w:szCs w:val="24"/>
        </w:rPr>
        <w:t>dňa</w:t>
      </w:r>
      <w:r w:rsidR="003105BC">
        <w:rPr>
          <w:sz w:val="24"/>
          <w:szCs w:val="24"/>
        </w:rPr>
        <w:t xml:space="preserve"> </w:t>
      </w:r>
      <w:r w:rsidR="00330B2D">
        <w:rPr>
          <w:sz w:val="24"/>
          <w:szCs w:val="24"/>
        </w:rPr>
        <w:t xml:space="preserve"> </w:t>
      </w:r>
      <w:bookmarkStart w:id="3" w:name="_GoBack"/>
      <w:bookmarkEnd w:id="3"/>
      <w:r w:rsidR="00BC6885">
        <w:rPr>
          <w:sz w:val="24"/>
          <w:szCs w:val="24"/>
        </w:rPr>
        <w:t>........... 2020</w:t>
      </w:r>
      <w:r w:rsidR="00556146">
        <w:rPr>
          <w:sz w:val="24"/>
          <w:szCs w:val="24"/>
        </w:rPr>
        <w:t>.</w:t>
      </w: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556146" w:rsidP="00451CF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C6885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BC6885">
        <w:rPr>
          <w:sz w:val="24"/>
          <w:szCs w:val="24"/>
        </w:rPr>
        <w:t>Vrádišti</w:t>
      </w:r>
      <w:r>
        <w:rPr>
          <w:sz w:val="24"/>
          <w:szCs w:val="24"/>
        </w:rPr>
        <w:t xml:space="preserve">, dňa  </w:t>
      </w:r>
      <w:r w:rsidR="00BC6885">
        <w:rPr>
          <w:sz w:val="24"/>
          <w:szCs w:val="24"/>
        </w:rPr>
        <w:t>10</w:t>
      </w:r>
      <w:r w:rsidR="00F13896">
        <w:rPr>
          <w:sz w:val="24"/>
          <w:szCs w:val="24"/>
        </w:rPr>
        <w:t>.</w:t>
      </w:r>
      <w:r w:rsidR="00BC6885">
        <w:rPr>
          <w:sz w:val="24"/>
          <w:szCs w:val="24"/>
        </w:rPr>
        <w:t>02</w:t>
      </w:r>
      <w:r w:rsidR="00F13896">
        <w:rPr>
          <w:sz w:val="24"/>
          <w:szCs w:val="24"/>
        </w:rPr>
        <w:t>.20</w:t>
      </w:r>
      <w:r w:rsidR="00BC6885">
        <w:rPr>
          <w:sz w:val="24"/>
          <w:szCs w:val="24"/>
        </w:rPr>
        <w:t>20</w:t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Default="00451CF9" w:rsidP="00451CF9">
      <w:pPr>
        <w:rPr>
          <w:b/>
          <w:sz w:val="22"/>
        </w:rPr>
      </w:pPr>
      <w:r w:rsidRPr="008B384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B384A">
        <w:rPr>
          <w:sz w:val="24"/>
          <w:szCs w:val="24"/>
        </w:rPr>
        <w:t xml:space="preserve">    </w:t>
      </w:r>
      <w:r w:rsidR="00BC6885">
        <w:rPr>
          <w:sz w:val="24"/>
          <w:szCs w:val="24"/>
        </w:rPr>
        <w:t xml:space="preserve">  Milan Kováč</w:t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 </w:t>
      </w:r>
      <w:bookmarkEnd w:id="1"/>
      <w:bookmarkEnd w:id="2"/>
      <w:r w:rsidR="00BC6885">
        <w:rPr>
          <w:sz w:val="24"/>
          <w:szCs w:val="24"/>
        </w:rPr>
        <w:t xml:space="preserve">           starosta</w:t>
      </w:r>
    </w:p>
    <w:sectPr w:rsidR="00451CF9" w:rsidSect="0085199F">
      <w:headerReference w:type="default" r:id="rId10"/>
      <w:footerReference w:type="default" r:id="rId11"/>
      <w:headerReference w:type="first" r:id="rId12"/>
      <w:pgSz w:w="11906" w:h="16838"/>
      <w:pgMar w:top="719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BC" w:rsidRDefault="00E414BC" w:rsidP="00451CF9">
      <w:r>
        <w:separator/>
      </w:r>
    </w:p>
  </w:endnote>
  <w:endnote w:type="continuationSeparator" w:id="0">
    <w:p w:rsidR="00E414BC" w:rsidRDefault="00E414BC" w:rsidP="004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9F" w:rsidRDefault="00F46FFA">
    <w:pPr>
      <w:pStyle w:val="Pta"/>
      <w:jc w:val="right"/>
    </w:pPr>
    <w:r>
      <w:fldChar w:fldCharType="begin"/>
    </w:r>
    <w:r w:rsidR="00F92896">
      <w:instrText xml:space="preserve"> PAGE   \* MERGEFORMAT </w:instrText>
    </w:r>
    <w:r>
      <w:fldChar w:fldCharType="separate"/>
    </w:r>
    <w:r w:rsidR="00BC6885">
      <w:rPr>
        <w:noProof/>
      </w:rPr>
      <w:t>2</w:t>
    </w:r>
    <w:r>
      <w:fldChar w:fldCharType="end"/>
    </w:r>
  </w:p>
  <w:p w:rsidR="0085199F" w:rsidRDefault="00E414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BC" w:rsidRDefault="00E414BC" w:rsidP="00451CF9">
      <w:r>
        <w:separator/>
      </w:r>
    </w:p>
  </w:footnote>
  <w:footnote w:type="continuationSeparator" w:id="0">
    <w:p w:rsidR="00E414BC" w:rsidRDefault="00E414BC" w:rsidP="00451CF9">
      <w:r>
        <w:continuationSeparator/>
      </w:r>
    </w:p>
  </w:footnote>
  <w:footnote w:id="1">
    <w:p w:rsidR="00845C78" w:rsidRDefault="00845C78" w:rsidP="007C2A3A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7C2A3A">
        <w:t xml:space="preserve">náležitosti označenia prevádzkarne definuje </w:t>
      </w:r>
      <w:r>
        <w:t>§ 15</w:t>
      </w:r>
      <w:r w:rsidR="007C2A3A">
        <w:t xml:space="preserve"> Zák. č. 250/2007 </w:t>
      </w:r>
      <w:proofErr w:type="spellStart"/>
      <w:r w:rsidR="007C2A3A">
        <w:t>Z.z</w:t>
      </w:r>
      <w:proofErr w:type="spellEnd"/>
      <w:r w:rsidR="007C2A3A">
        <w:t xml:space="preserve">. o </w:t>
      </w:r>
      <w:r w:rsidR="007C2A3A" w:rsidRPr="007C2A3A">
        <w:t>ochrane spotrebiteľa a o zmene zákona Slovenskej národnej rady č. </w:t>
      </w:r>
      <w:hyperlink r:id="rId1" w:tooltip="Odkaz na predpis alebo ustanovenie" w:history="1">
        <w:r w:rsidR="007C2A3A" w:rsidRPr="007C2A3A">
          <w:t>372/1990 Zb.</w:t>
        </w:r>
      </w:hyperlink>
      <w:r w:rsidR="007C2A3A" w:rsidRPr="007C2A3A">
        <w:t> o priestupkoch v znení neskorších predpisov</w:t>
      </w:r>
    </w:p>
  </w:footnote>
  <w:footnote w:id="2">
    <w:p w:rsidR="00B57B8A" w:rsidRDefault="00B57B8A" w:rsidP="0072779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 § 2 písm. u), v), x)</w:t>
      </w:r>
      <w:r w:rsidR="00727797">
        <w:t>, § 15, §16</w:t>
      </w:r>
      <w:r>
        <w:t xml:space="preserve"> Zák. č. 30/2019 </w:t>
      </w:r>
      <w:proofErr w:type="spellStart"/>
      <w:r>
        <w:t>Z.z</w:t>
      </w:r>
      <w:proofErr w:type="spellEnd"/>
      <w:r>
        <w:t xml:space="preserve">. </w:t>
      </w:r>
      <w:r w:rsidRPr="00B57B8A">
        <w:t>o hazardných hrách a o zmene a doplnení niektorých zákonov</w:t>
      </w:r>
    </w:p>
  </w:footnote>
  <w:footnote w:id="3">
    <w:p w:rsidR="00123E55" w:rsidRDefault="00123E55" w:rsidP="00123E55">
      <w:pPr>
        <w:pStyle w:val="Textpoznmkypodiarou"/>
        <w:ind w:left="142" w:hanging="142"/>
      </w:pPr>
      <w:r w:rsidRPr="00DA1D47">
        <w:rPr>
          <w:rStyle w:val="Odkaznapoznmkupodiarou"/>
        </w:rPr>
        <w:footnoteRef/>
      </w:r>
      <w:r w:rsidRPr="00DA1D47">
        <w:t xml:space="preserve"> §</w:t>
      </w:r>
      <w:r w:rsidR="00C77309">
        <w:t xml:space="preserve">14 ods. 10, </w:t>
      </w:r>
      <w:r w:rsidRPr="00DA1D47">
        <w:t xml:space="preserve"> </w:t>
      </w:r>
      <w:r w:rsidR="00C77309">
        <w:t xml:space="preserve">§ </w:t>
      </w:r>
      <w:r w:rsidRPr="00DA1D47">
        <w:t xml:space="preserve">15 ods. 4 Zák. č. 30/2019 </w:t>
      </w:r>
      <w:proofErr w:type="spellStart"/>
      <w:r w:rsidRPr="00DA1D47">
        <w:t>Z.z</w:t>
      </w:r>
      <w:proofErr w:type="spellEnd"/>
      <w:r w:rsidRPr="00DA1D47">
        <w:t>. o hazardných hrách a o zmene a doplnení niektorých zákonov.</w:t>
      </w:r>
      <w:r>
        <w:t xml:space="preserve"> </w:t>
      </w:r>
    </w:p>
  </w:footnote>
  <w:footnote w:id="4">
    <w:p w:rsidR="00D37BED" w:rsidRDefault="00D37BED" w:rsidP="004B130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§ 15 ods. 4 </w:t>
      </w:r>
      <w:r w:rsidRPr="00D37BED">
        <w:t xml:space="preserve">Zák. č. 250/2007 </w:t>
      </w:r>
      <w:proofErr w:type="spellStart"/>
      <w:r w:rsidRPr="00D37BED">
        <w:t>Z.z</w:t>
      </w:r>
      <w:proofErr w:type="spellEnd"/>
      <w:r w:rsidRPr="00D37BED">
        <w:t>. o ochrane spotrebiteľa a o zmene zákona Slovenskej národnej rady č. </w:t>
      </w:r>
      <w:hyperlink r:id="rId2" w:tooltip="Odkaz na predpis alebo ustanovenie" w:history="1">
        <w:r w:rsidRPr="004B1309">
          <w:t>372/1990 Zb.</w:t>
        </w:r>
      </w:hyperlink>
      <w:r w:rsidRPr="00D37BED">
        <w:t> o priestupkoch v znení neskorších predpisov</w:t>
      </w:r>
    </w:p>
  </w:footnote>
  <w:footnote w:id="5">
    <w:p w:rsidR="00BA15ED" w:rsidRDefault="00BA15ED">
      <w:pPr>
        <w:pStyle w:val="Textpoznmkypodiarou"/>
      </w:pPr>
      <w:r w:rsidRPr="004B1309">
        <w:footnoteRef/>
      </w:r>
      <w:r>
        <w:t xml:space="preserve"> § 27b ods. 1 písm. a)</w:t>
      </w:r>
      <w:r w:rsidR="00334838">
        <w:t>, ods. 2 Zák. č. 369/1990 Zb. o obecnom zriadení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67" w:rsidRPr="00032E67" w:rsidRDefault="00032E67" w:rsidP="00032E67">
    <w:pPr>
      <w:pStyle w:val="Hlavika"/>
      <w:rPr>
        <w:sz w:val="36"/>
        <w:szCs w:val="36"/>
      </w:rPr>
    </w:pPr>
    <w:r>
      <w:t xml:space="preserve">                                                                               </w:t>
    </w:r>
    <w:r w:rsidRPr="00032E67">
      <w:rPr>
        <w:sz w:val="36"/>
        <w:szCs w:val="36"/>
      </w:rPr>
      <w:t>N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Á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V</w:t>
    </w:r>
    <w:r>
      <w:rPr>
        <w:sz w:val="36"/>
        <w:szCs w:val="36"/>
      </w:rPr>
      <w:t> </w:t>
    </w:r>
    <w:r w:rsidRPr="00032E67">
      <w:rPr>
        <w:sz w:val="36"/>
        <w:szCs w:val="36"/>
      </w:rPr>
      <w:t>R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H</w:t>
    </w:r>
  </w:p>
  <w:p w:rsidR="00032E67" w:rsidRDefault="00032E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67" w:rsidRPr="00032E67" w:rsidRDefault="00032E67">
    <w:pPr>
      <w:pStyle w:val="Hlavika"/>
      <w:rPr>
        <w:sz w:val="36"/>
        <w:szCs w:val="36"/>
      </w:rPr>
    </w:pPr>
    <w:r>
      <w:t xml:space="preserve">                                                                               </w:t>
    </w:r>
    <w:r w:rsidRPr="00032E67">
      <w:rPr>
        <w:sz w:val="36"/>
        <w:szCs w:val="36"/>
      </w:rPr>
      <w:t>N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Á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V</w:t>
    </w:r>
    <w:r>
      <w:rPr>
        <w:sz w:val="36"/>
        <w:szCs w:val="36"/>
      </w:rPr>
      <w:t> </w:t>
    </w:r>
    <w:r w:rsidRPr="00032E67">
      <w:rPr>
        <w:sz w:val="36"/>
        <w:szCs w:val="36"/>
      </w:rPr>
      <w:t>R</w:t>
    </w:r>
    <w:r>
      <w:rPr>
        <w:sz w:val="36"/>
        <w:szCs w:val="36"/>
      </w:rPr>
      <w:t xml:space="preserve"> </w:t>
    </w:r>
    <w:r w:rsidRPr="00032E67">
      <w:rPr>
        <w:sz w:val="36"/>
        <w:szCs w:val="36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DD9"/>
    <w:multiLevelType w:val="multilevel"/>
    <w:tmpl w:val="F2881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1B39"/>
    <w:multiLevelType w:val="hybridMultilevel"/>
    <w:tmpl w:val="FB963BB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C85E3B68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B7F1087"/>
    <w:multiLevelType w:val="hybridMultilevel"/>
    <w:tmpl w:val="896A2E88"/>
    <w:lvl w:ilvl="0" w:tplc="041B0011">
      <w:start w:val="1"/>
      <w:numFmt w:val="decimal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BF33F2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5A1584"/>
    <w:multiLevelType w:val="hybridMultilevel"/>
    <w:tmpl w:val="577CB2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D5D"/>
    <w:multiLevelType w:val="hybridMultilevel"/>
    <w:tmpl w:val="58669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A63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B45333D"/>
    <w:multiLevelType w:val="multilevel"/>
    <w:tmpl w:val="935A5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1854"/>
    <w:multiLevelType w:val="hybridMultilevel"/>
    <w:tmpl w:val="E9F2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4B37"/>
    <w:multiLevelType w:val="multilevel"/>
    <w:tmpl w:val="8F4A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9F7495"/>
    <w:multiLevelType w:val="multilevel"/>
    <w:tmpl w:val="AF304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A24C19"/>
    <w:multiLevelType w:val="hybridMultilevel"/>
    <w:tmpl w:val="6D46718E"/>
    <w:lvl w:ilvl="0" w:tplc="B6206D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2FE1862"/>
    <w:multiLevelType w:val="hybridMultilevel"/>
    <w:tmpl w:val="B5ECAB20"/>
    <w:lvl w:ilvl="0" w:tplc="F132D4EA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4A87411"/>
    <w:multiLevelType w:val="hybridMultilevel"/>
    <w:tmpl w:val="E2A0CF6A"/>
    <w:lvl w:ilvl="0" w:tplc="4B685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7C12"/>
    <w:multiLevelType w:val="hybridMultilevel"/>
    <w:tmpl w:val="46545C4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766D0"/>
    <w:multiLevelType w:val="hybridMultilevel"/>
    <w:tmpl w:val="3DF6908A"/>
    <w:lvl w:ilvl="0" w:tplc="79C866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87FAFE5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8814574"/>
    <w:multiLevelType w:val="hybridMultilevel"/>
    <w:tmpl w:val="86586C3C"/>
    <w:lvl w:ilvl="0" w:tplc="44F02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C"/>
    <w:rsid w:val="00007BBF"/>
    <w:rsid w:val="00032E67"/>
    <w:rsid w:val="000E4577"/>
    <w:rsid w:val="000F345E"/>
    <w:rsid w:val="00123E55"/>
    <w:rsid w:val="00137B52"/>
    <w:rsid w:val="0029031D"/>
    <w:rsid w:val="002D26BF"/>
    <w:rsid w:val="003105BC"/>
    <w:rsid w:val="00330B2D"/>
    <w:rsid w:val="00334838"/>
    <w:rsid w:val="003506B8"/>
    <w:rsid w:val="00451CF9"/>
    <w:rsid w:val="0049254B"/>
    <w:rsid w:val="004B1309"/>
    <w:rsid w:val="004C579E"/>
    <w:rsid w:val="00556146"/>
    <w:rsid w:val="00583BC0"/>
    <w:rsid w:val="005A0239"/>
    <w:rsid w:val="005E34B7"/>
    <w:rsid w:val="005F625C"/>
    <w:rsid w:val="00615D3A"/>
    <w:rsid w:val="00616B8E"/>
    <w:rsid w:val="006A48BE"/>
    <w:rsid w:val="00727797"/>
    <w:rsid w:val="007637A4"/>
    <w:rsid w:val="007C2A3A"/>
    <w:rsid w:val="00845C78"/>
    <w:rsid w:val="00984F8C"/>
    <w:rsid w:val="00A966F9"/>
    <w:rsid w:val="00AA6233"/>
    <w:rsid w:val="00B1013D"/>
    <w:rsid w:val="00B34ED4"/>
    <w:rsid w:val="00B57B8A"/>
    <w:rsid w:val="00BA15ED"/>
    <w:rsid w:val="00BC6885"/>
    <w:rsid w:val="00C63B3A"/>
    <w:rsid w:val="00C77309"/>
    <w:rsid w:val="00D367EA"/>
    <w:rsid w:val="00D37BED"/>
    <w:rsid w:val="00D66583"/>
    <w:rsid w:val="00DA1D47"/>
    <w:rsid w:val="00E21F7B"/>
    <w:rsid w:val="00E33B1F"/>
    <w:rsid w:val="00E414BC"/>
    <w:rsid w:val="00E50762"/>
    <w:rsid w:val="00E62DB2"/>
    <w:rsid w:val="00E64BEB"/>
    <w:rsid w:val="00EE24E3"/>
    <w:rsid w:val="00F06998"/>
    <w:rsid w:val="00F13896"/>
    <w:rsid w:val="00F46FFA"/>
    <w:rsid w:val="00F92896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40FB"/>
  <w15:docId w15:val="{A6D77D62-E51A-4753-A27D-BC180CD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CF9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1CF9"/>
    <w:pPr>
      <w:jc w:val="center"/>
    </w:pPr>
    <w:rPr>
      <w:rFonts w:ascii="Arial" w:hAnsi="Arial"/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451CF9"/>
    <w:rPr>
      <w:rFonts w:ascii="Arial" w:eastAsia="Times New Roman" w:hAnsi="Arial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1CF9"/>
    <w:pPr>
      <w:jc w:val="both"/>
    </w:pPr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rsid w:val="00451CF9"/>
    <w:rPr>
      <w:rFonts w:ascii="Arial" w:eastAsia="Times New Roman" w:hAnsi="Arial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451CF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451CF9"/>
    <w:rPr>
      <w:rFonts w:ascii="Arial" w:eastAsia="Times New Roman" w:hAnsi="Arial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451CF9"/>
    <w:pPr>
      <w:ind w:firstLine="708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451CF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51CF9"/>
    <w:pPr>
      <w:ind w:left="708"/>
    </w:pPr>
  </w:style>
  <w:style w:type="paragraph" w:styleId="Textpoznmkypodiarou">
    <w:name w:val="footnote text"/>
    <w:basedOn w:val="Normlny"/>
    <w:link w:val="TextpoznmkypodiarouChar"/>
    <w:rsid w:val="00451CF9"/>
  </w:style>
  <w:style w:type="character" w:customStyle="1" w:styleId="TextpoznmkypodiarouChar">
    <w:name w:val="Text poznámky pod čiarou Char"/>
    <w:basedOn w:val="Predvolenpsmoodseku"/>
    <w:link w:val="Textpoznmkypodiarou"/>
    <w:rsid w:val="00451C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51CF9"/>
    <w:rPr>
      <w:vertAlign w:val="superscript"/>
    </w:rPr>
  </w:style>
  <w:style w:type="paragraph" w:styleId="Pta">
    <w:name w:val="footer"/>
    <w:basedOn w:val="Normlny"/>
    <w:link w:val="PtaChar"/>
    <w:uiPriority w:val="99"/>
    <w:rsid w:val="00451C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1C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2A3A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032E67"/>
    <w:pPr>
      <w:jc w:val="center"/>
    </w:pPr>
    <w:rPr>
      <w:b/>
      <w:lang w:eastAsia="cs-CZ"/>
    </w:rPr>
  </w:style>
  <w:style w:type="character" w:customStyle="1" w:styleId="NzovChar">
    <w:name w:val="Názov Char"/>
    <w:basedOn w:val="Predvolenpsmoodseku"/>
    <w:link w:val="Nzov"/>
    <w:rsid w:val="00032E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32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E6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29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7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6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9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1990/372/" TargetMode="External"/><Relationship Id="rId1" Type="http://schemas.openxmlformats.org/officeDocument/2006/relationships/hyperlink" Target="https://www.slov-lex.sk/pravne-predpisy/SK/ZZ/1990/37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6E78-B44D-4439-A828-2A6BD5C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pirsa</dc:creator>
  <cp:lastModifiedBy>user</cp:lastModifiedBy>
  <cp:revision>8</cp:revision>
  <cp:lastPrinted>2020-02-14T08:53:00Z</cp:lastPrinted>
  <dcterms:created xsi:type="dcterms:W3CDTF">2020-02-14T07:52:00Z</dcterms:created>
  <dcterms:modified xsi:type="dcterms:W3CDTF">2020-02-14T08:57:00Z</dcterms:modified>
</cp:coreProperties>
</file>